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pBdr>
          <w:top w:val="none" w:color="000000" w:sz="4" w:space="0"/>
          <w:left w:val="none" w:color="000000" w:sz="4" w:space="0"/>
          <w:bottom w:val="none" w:color="000000" w:sz="4" w:space="0"/>
          <w:right w:val="none" w:color="000000" w:sz="4" w:space="0"/>
        </w:pBdr>
      </w:pPr>
      <w:r>
        <w:t xml:space="preserve">Dual-use of AI-generated content - A question of trustworthiness?</w:t>
      </w:r>
      <w:r/>
    </w:p>
    <w:p>
      <w:pPr>
        <w:ind w:left="0" w:right="0" w:firstLine="0"/>
        <w:jc w:val="both"/>
        <w:pBdr>
          <w:top w:val="none" w:color="000000" w:sz="4" w:space="0"/>
          <w:left w:val="none" w:color="000000" w:sz="4" w:space="0"/>
          <w:bottom w:val="none" w:color="000000" w:sz="4" w:space="0"/>
          <w:right w:val="none" w:color="000000" w:sz="4" w:space="0"/>
        </w:pBdr>
      </w:pPr>
      <w:r>
        <w:br/>
        <w:t xml:space="preserve">It  is undisputedly a goal of today's research and ethics to work towards  ensuring that AI-generated content, e.g. texts created by ChatGPT, are  fundamentally regarded as trustworthy by users. Whether this goal is  achieved depends, of course, on how we</w:t>
      </w:r>
      <w:r>
        <w:t xml:space="preserve">ll the machine learning method  works and on the quality of the training data. Nevertheless, it happens  that, in addition to the many positive features they offer, AI text  generators produce false or distorted information that can contribute to  clouding</w:t>
      </w:r>
      <w:r>
        <w:t xml:space="preserve"> our sense of truth and diminishing our ability to make  informed rational decisions. AI text generators therefore have a severe  potential to be used for good and for bad. Insofar as this technology  presents us with a novel dual-use problem, we can begin</w:t>
      </w:r>
      <w:r>
        <w:t xml:space="preserve"> to solve it by  applying the classical methods of control and prevention explicated in  my lecture. However, we must seriously ask ourselves whether an  application of these methods of intervention can succeed at all without  the appropriate portion of tr</w:t>
      </w:r>
      <w:r>
        <w:t xml:space="preserve">ust. I will try to conclude by outlining  the criteria that need to be taken into account in order to launch a  trust-based dual-use research on AI.</w:t>
      </w:r>
      <w:r/>
    </w:p>
    <w:p>
      <w:pPr>
        <w:ind w:left="0" w:right="0" w:firstLine="0"/>
        <w:jc w:val="both"/>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rPr>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table" w:styleId="618" w:default="1">
    <w:name w:val="Normal Table"/>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No Spacing"/>
    <w:basedOn w:val="617"/>
    <w:uiPriority w:val="1"/>
    <w:qFormat/>
    <w:pPr>
      <w:spacing w:after="0" w:line="240" w:lineRule="auto"/>
    </w:pPr>
  </w:style>
  <w:style w:type="paragraph" w:styleId="621">
    <w:name w:val="List Paragraph"/>
    <w:basedOn w:val="617"/>
    <w:uiPriority w:val="34"/>
    <w:qFormat/>
    <w:pPr>
      <w:contextualSpacing/>
      <w:ind w:left="720"/>
    </w:pPr>
  </w:style>
  <w:style w:type="character" w:styleId="626"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ammu.joshy</cp:lastModifiedBy>
  <cp:revision>1</cp:revision>
  <dcterms:modified xsi:type="dcterms:W3CDTF">2023-07-03T09:02:10Z</dcterms:modified>
</cp:coreProperties>
</file>